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84" w:rsidRPr="0014272D" w:rsidRDefault="002E4699" w:rsidP="0067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:rsidR="00EC260F" w:rsidRPr="006723E5" w:rsidRDefault="00EC260F" w:rsidP="006723E5">
      <w:pPr>
        <w:jc w:val="center"/>
        <w:rPr>
          <w:rFonts w:ascii="Arial" w:hAnsi="Arial" w:cs="Arial"/>
        </w:rPr>
      </w:pPr>
    </w:p>
    <w:p w:rsidR="00EC260F" w:rsidRDefault="00680955" w:rsidP="00FA252A">
      <w:pPr>
        <w:jc w:val="center"/>
        <w:rPr>
          <w:vertAlign w:val="superscript"/>
        </w:rPr>
      </w:pPr>
      <w:r>
        <w:rPr>
          <w:u w:val="single"/>
        </w:rPr>
        <w:t>A.</w:t>
      </w:r>
      <w:r w:rsidR="00345EE5">
        <w:rPr>
          <w:u w:val="single"/>
        </w:rPr>
        <w:t xml:space="preserve"> </w:t>
      </w:r>
      <w:r w:rsidR="00EC260F" w:rsidRPr="00680955">
        <w:rPr>
          <w:u w:val="single"/>
        </w:rPr>
        <w:t>Author</w:t>
      </w:r>
      <w:r w:rsidR="00385BAB" w:rsidRPr="00680955">
        <w:rPr>
          <w:u w:val="single"/>
          <w:vertAlign w:val="superscript"/>
        </w:rPr>
        <w:t>1</w:t>
      </w:r>
      <w:r w:rsidR="00D02B23">
        <w:rPr>
          <w:u w:val="single"/>
        </w:rPr>
        <w:t>,</w:t>
      </w:r>
      <w:r w:rsidR="00D02B23" w:rsidRPr="00D02B23">
        <w:rPr>
          <w:vertAlign w:val="superscript"/>
        </w:rPr>
        <w:t xml:space="preserve"> </w:t>
      </w:r>
      <w:r w:rsidR="00385BAB">
        <w:t xml:space="preserve">B. </w:t>
      </w:r>
      <w:r w:rsidR="00C808EE" w:rsidRPr="0062210E">
        <w:t>Author</w:t>
      </w:r>
      <w:r w:rsidR="00385BAB" w:rsidRPr="00680955">
        <w:rPr>
          <w:vertAlign w:val="superscript"/>
        </w:rPr>
        <w:t>2</w:t>
      </w:r>
      <w:r w:rsidR="00385BAB">
        <w:t xml:space="preserve">, C. </w:t>
      </w:r>
      <w:r w:rsidR="00C808EE" w:rsidRPr="0062210E">
        <w:t>Author</w:t>
      </w:r>
      <w:r w:rsidR="00385BAB" w:rsidRPr="00680955">
        <w:rPr>
          <w:vertAlign w:val="superscript"/>
        </w:rPr>
        <w:t>1</w:t>
      </w:r>
      <w:r w:rsidR="00385BAB">
        <w:t xml:space="preserve">, D. </w:t>
      </w:r>
      <w:r w:rsidR="00C808EE" w:rsidRPr="0062210E">
        <w:t>Author</w:t>
      </w:r>
      <w:r w:rsidR="00385BAB" w:rsidRPr="00680955">
        <w:rPr>
          <w:vertAlign w:val="superscript"/>
        </w:rPr>
        <w:t>1</w:t>
      </w:r>
      <w:r w:rsidR="00385BAB">
        <w:t xml:space="preserve">, E. </w:t>
      </w:r>
      <w:r w:rsidR="00E34CBE" w:rsidRPr="0062210E">
        <w:t>Author</w:t>
      </w:r>
      <w:proofErr w:type="gramStart"/>
      <w:r w:rsidR="00385BAB" w:rsidRPr="00680955">
        <w:rPr>
          <w:vertAlign w:val="superscript"/>
        </w:rPr>
        <w:t>2</w:t>
      </w:r>
      <w:r w:rsidR="00E70AA0">
        <w:rPr>
          <w:vertAlign w:val="superscript"/>
        </w:rPr>
        <w:t>,</w:t>
      </w:r>
      <w:r w:rsidR="006D7DD1">
        <w:rPr>
          <w:vertAlign w:val="superscript"/>
        </w:rPr>
        <w:t>*</w:t>
      </w:r>
      <w:proofErr w:type="gramEnd"/>
    </w:p>
    <w:p w:rsidR="00E007E3" w:rsidRPr="0062210E" w:rsidRDefault="00E007E3" w:rsidP="00FA252A">
      <w:pPr>
        <w:jc w:val="center"/>
      </w:pPr>
    </w:p>
    <w:p w:rsidR="00650737" w:rsidRPr="006D7DD1" w:rsidRDefault="00650737" w:rsidP="00FA252A">
      <w:pPr>
        <w:jc w:val="center"/>
        <w:rPr>
          <w:i/>
          <w:lang w:val="fr-FR"/>
        </w:rPr>
      </w:pPr>
      <w:r w:rsidRPr="006D7DD1">
        <w:rPr>
          <w:vertAlign w:val="superscript"/>
          <w:lang w:val="fr-FR"/>
        </w:rPr>
        <w:t>1</w:t>
      </w:r>
      <w:r w:rsidR="00C808EE" w:rsidRPr="006D7DD1">
        <w:rPr>
          <w:vertAlign w:val="superscript"/>
          <w:lang w:val="fr-FR"/>
        </w:rPr>
        <w:t xml:space="preserve"> </w:t>
      </w:r>
      <w:r w:rsidR="002E4699" w:rsidRPr="006D7DD1">
        <w:rPr>
          <w:i/>
          <w:lang w:val="fr-FR"/>
        </w:rPr>
        <w:t>CEA/Saclay, Université Paris Saclay, DRF/IRAMIS/NIMBE UMR 3685, F-91191 Gif-sur-Yvette Cedex, France</w:t>
      </w:r>
    </w:p>
    <w:p w:rsidR="00650737" w:rsidRPr="006D7DD1" w:rsidRDefault="00650737" w:rsidP="00FA252A">
      <w:pPr>
        <w:jc w:val="center"/>
        <w:rPr>
          <w:i/>
        </w:rPr>
      </w:pPr>
      <w:r w:rsidRPr="006D7DD1">
        <w:rPr>
          <w:i/>
          <w:vertAlign w:val="superscript"/>
        </w:rPr>
        <w:t>2</w:t>
      </w:r>
      <w:r w:rsidR="00C808EE" w:rsidRPr="006D7DD1">
        <w:rPr>
          <w:i/>
          <w:vertAlign w:val="superscript"/>
        </w:rPr>
        <w:t xml:space="preserve"> </w:t>
      </w:r>
      <w:r w:rsidR="002E4699" w:rsidRPr="006D7DD1">
        <w:rPr>
          <w:i/>
        </w:rPr>
        <w:t>ICP, UMR 8000</w:t>
      </w:r>
      <w:r w:rsidR="00FA252A" w:rsidRPr="006D7DD1">
        <w:rPr>
          <w:i/>
        </w:rPr>
        <w:t xml:space="preserve"> CNRS -</w:t>
      </w:r>
      <w:r w:rsidR="002E4699" w:rsidRPr="006D7DD1">
        <w:rPr>
          <w:i/>
        </w:rPr>
        <w:t xml:space="preserve"> </w:t>
      </w:r>
      <w:proofErr w:type="spellStart"/>
      <w:r w:rsidR="002E4699" w:rsidRPr="006D7DD1">
        <w:rPr>
          <w:i/>
        </w:rPr>
        <w:t>Université</w:t>
      </w:r>
      <w:proofErr w:type="spellEnd"/>
      <w:r w:rsidR="002E4699" w:rsidRPr="006D7DD1">
        <w:rPr>
          <w:i/>
        </w:rPr>
        <w:t xml:space="preserve"> Paris </w:t>
      </w:r>
      <w:proofErr w:type="spellStart"/>
      <w:r w:rsidR="002E4699" w:rsidRPr="006D7DD1">
        <w:rPr>
          <w:i/>
        </w:rPr>
        <w:t>Saclay</w:t>
      </w:r>
      <w:proofErr w:type="spellEnd"/>
      <w:r w:rsidR="002E4699" w:rsidRPr="006D7DD1">
        <w:rPr>
          <w:i/>
        </w:rPr>
        <w:t xml:space="preserve">, </w:t>
      </w:r>
      <w:r w:rsidR="00283F50" w:rsidRPr="006D7DD1">
        <w:rPr>
          <w:i/>
        </w:rPr>
        <w:t>F-91405</w:t>
      </w:r>
      <w:r w:rsidR="002E4699" w:rsidRPr="006D7DD1">
        <w:rPr>
          <w:i/>
        </w:rPr>
        <w:t xml:space="preserve"> Orsay Cedex, France</w:t>
      </w:r>
    </w:p>
    <w:p w:rsidR="00423039" w:rsidRDefault="00423039" w:rsidP="006723E5">
      <w:pPr>
        <w:jc w:val="center"/>
      </w:pPr>
    </w:p>
    <w:p w:rsidR="00E007E3" w:rsidRDefault="00E007E3" w:rsidP="006723E5">
      <w:pPr>
        <w:jc w:val="center"/>
      </w:pPr>
    </w:p>
    <w:p w:rsidR="006D7DD1" w:rsidRDefault="006D7DD1" w:rsidP="006D7DD1">
      <w:pPr>
        <w:jc w:val="both"/>
        <w:rPr>
          <w:lang w:val="fr-FR"/>
        </w:rPr>
      </w:pPr>
      <w:r>
        <w:rPr>
          <w:vertAlign w:val="superscript"/>
        </w:rPr>
        <w:t xml:space="preserve">* </w:t>
      </w:r>
      <w:proofErr w:type="spellStart"/>
      <w:r>
        <w:rPr>
          <w:lang w:val="fr-FR"/>
        </w:rPr>
        <w:t>Corresponding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author</w:t>
      </w:r>
      <w:proofErr w:type="spellEnd"/>
      <w:r>
        <w:rPr>
          <w:lang w:val="fr-FR"/>
        </w:rPr>
        <w:t xml:space="preserve">: </w:t>
      </w:r>
      <w:hyperlink r:id="rId8" w:history="1">
        <w:r w:rsidRPr="00464A30">
          <w:rPr>
            <w:rStyle w:val="Lienhypertexte"/>
            <w:lang w:val="fr-FR"/>
          </w:rPr>
          <w:t>email@univ.fr</w:t>
        </w:r>
      </w:hyperlink>
    </w:p>
    <w:p w:rsidR="006D7DD1" w:rsidRPr="006D7DD1" w:rsidRDefault="006D7DD1" w:rsidP="006D7DD1">
      <w:pPr>
        <w:jc w:val="both"/>
      </w:pPr>
    </w:p>
    <w:p w:rsidR="00704DD6" w:rsidRPr="006D7DD1" w:rsidRDefault="00704DD6" w:rsidP="006723E5">
      <w:pPr>
        <w:jc w:val="center"/>
      </w:pPr>
    </w:p>
    <w:p w:rsidR="00D02B23" w:rsidRDefault="00D02B23" w:rsidP="006723E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The abstract </w:t>
      </w:r>
      <w:r w:rsidRPr="00D02B23">
        <w:rPr>
          <w:bCs/>
          <w:color w:val="000000"/>
          <w:u w:val="single"/>
        </w:rPr>
        <w:t>must not exceed one page</w:t>
      </w:r>
      <w:r>
        <w:rPr>
          <w:bCs/>
          <w:color w:val="000000"/>
        </w:rPr>
        <w:t xml:space="preserve"> (including figure and references)</w:t>
      </w:r>
      <w:r w:rsidR="00275DF2">
        <w:rPr>
          <w:bCs/>
          <w:color w:val="000000"/>
        </w:rPr>
        <w:t>.</w:t>
      </w:r>
    </w:p>
    <w:p w:rsidR="00B31633" w:rsidRDefault="00D02B23" w:rsidP="006723E5">
      <w:pPr>
        <w:jc w:val="both"/>
        <w:rPr>
          <w:color w:val="000000"/>
        </w:rPr>
      </w:pPr>
      <w:r>
        <w:rPr>
          <w:color w:val="000000"/>
        </w:rPr>
        <w:t xml:space="preserve">Please do not change the </w:t>
      </w:r>
      <w:r w:rsidR="00704DD6">
        <w:rPr>
          <w:color w:val="000000"/>
        </w:rPr>
        <w:t>current</w:t>
      </w:r>
      <w:r>
        <w:rPr>
          <w:color w:val="000000"/>
        </w:rPr>
        <w:t xml:space="preserve"> file format (margins, </w:t>
      </w:r>
      <w:r w:rsidR="00B31633">
        <w:rPr>
          <w:color w:val="000000"/>
        </w:rPr>
        <w:t xml:space="preserve">headings, </w:t>
      </w:r>
      <w:r>
        <w:rPr>
          <w:color w:val="000000"/>
        </w:rPr>
        <w:t>police</w:t>
      </w:r>
      <w:r w:rsidR="00B31633">
        <w:rPr>
          <w:color w:val="000000"/>
        </w:rPr>
        <w:t>s)</w:t>
      </w:r>
      <w:r w:rsidR="00E36C51">
        <w:rPr>
          <w:color w:val="000000"/>
        </w:rPr>
        <w:t>.</w:t>
      </w:r>
    </w:p>
    <w:p w:rsidR="00BB7446" w:rsidRDefault="00BB7446" w:rsidP="00BB7446">
      <w:pPr>
        <w:jc w:val="both"/>
        <w:rPr>
          <w:color w:val="000000"/>
        </w:rPr>
      </w:pPr>
      <w:r>
        <w:rPr>
          <w:color w:val="000000"/>
        </w:rPr>
        <w:t>Underline the name o</w:t>
      </w:r>
      <w:r w:rsidR="00275DF2">
        <w:rPr>
          <w:color w:val="000000"/>
        </w:rPr>
        <w:t>f the speaker among the authors</w:t>
      </w:r>
      <w:r w:rsidR="00345EE5">
        <w:rPr>
          <w:color w:val="000000"/>
        </w:rPr>
        <w:t xml:space="preserve"> and specify the corresponding author.</w:t>
      </w:r>
    </w:p>
    <w:p w:rsidR="004F6334" w:rsidRDefault="00275DF2" w:rsidP="006723E5">
      <w:pPr>
        <w:jc w:val="both"/>
        <w:rPr>
          <w:color w:val="000000"/>
        </w:rPr>
      </w:pPr>
      <w:r>
        <w:rPr>
          <w:color w:val="000000"/>
        </w:rPr>
        <w:t xml:space="preserve">Write the </w:t>
      </w:r>
      <w:r w:rsidR="00E36C51">
        <w:rPr>
          <w:color w:val="000000"/>
        </w:rPr>
        <w:t>abstract text</w:t>
      </w:r>
      <w:r>
        <w:rPr>
          <w:color w:val="000000"/>
        </w:rPr>
        <w:t xml:space="preserve"> using</w:t>
      </w:r>
      <w:r w:rsidR="00B31633">
        <w:rPr>
          <w:color w:val="000000"/>
        </w:rPr>
        <w:t xml:space="preserve"> </w:t>
      </w:r>
      <w:r w:rsidR="00D02B23">
        <w:rPr>
          <w:color w:val="000000"/>
        </w:rPr>
        <w:t xml:space="preserve">Times New Roman </w:t>
      </w:r>
      <w:r w:rsidR="00704DD6">
        <w:rPr>
          <w:color w:val="000000"/>
        </w:rPr>
        <w:t xml:space="preserve">12 pt., </w:t>
      </w:r>
      <w:r w:rsidR="00704DD6" w:rsidRPr="00D938FD">
        <w:rPr>
          <w:color w:val="000000"/>
        </w:rPr>
        <w:t>1.0</w:t>
      </w:r>
      <w:r w:rsidR="00704DD6">
        <w:rPr>
          <w:color w:val="000000"/>
        </w:rPr>
        <w:t xml:space="preserve"> line</w:t>
      </w:r>
      <w:r w:rsidR="00704DD6" w:rsidRPr="00D938FD">
        <w:rPr>
          <w:color w:val="000000"/>
        </w:rPr>
        <w:t>-spaced</w:t>
      </w:r>
      <w:r w:rsidR="00704DD6">
        <w:rPr>
          <w:color w:val="000000"/>
        </w:rPr>
        <w:t>,</w:t>
      </w:r>
      <w:r w:rsidR="00B31633">
        <w:rPr>
          <w:color w:val="000000"/>
        </w:rPr>
        <w:t xml:space="preserve"> justified</w:t>
      </w:r>
      <w:r>
        <w:rPr>
          <w:color w:val="000000"/>
        </w:rPr>
        <w:t>.</w:t>
      </w:r>
      <w:r w:rsidR="00704DD6">
        <w:rPr>
          <w:color w:val="000000"/>
        </w:rPr>
        <w:t xml:space="preserve"> </w:t>
      </w:r>
      <w:r w:rsidR="00AF3CD8" w:rsidRPr="00AF3CD8">
        <w:rPr>
          <w:color w:val="000000"/>
        </w:rPr>
        <w:t>References can be included respectin</w:t>
      </w:r>
      <w:r w:rsidR="00AF3CD8">
        <w:rPr>
          <w:color w:val="000000"/>
        </w:rPr>
        <w:t>g the following template [1, 2], maximum 5 references.</w:t>
      </w:r>
      <w:r w:rsidR="00BB7446">
        <w:rPr>
          <w:color w:val="000000"/>
        </w:rPr>
        <w:t xml:space="preserve"> </w:t>
      </w:r>
      <w:r w:rsidR="004F6334">
        <w:rPr>
          <w:color w:val="000000"/>
        </w:rPr>
        <w:t xml:space="preserve">One </w:t>
      </w:r>
      <w:r>
        <w:rPr>
          <w:color w:val="000000"/>
        </w:rPr>
        <w:t>black and white figure</w:t>
      </w:r>
      <w:r w:rsidR="00C15D88">
        <w:rPr>
          <w:color w:val="000000"/>
        </w:rPr>
        <w:t xml:space="preserve"> </w:t>
      </w:r>
      <w:r w:rsidR="004F6334">
        <w:rPr>
          <w:color w:val="000000"/>
        </w:rPr>
        <w:t>can also be included in the document</w:t>
      </w:r>
      <w:r>
        <w:rPr>
          <w:color w:val="000000"/>
        </w:rPr>
        <w:t xml:space="preserve"> as Figure</w:t>
      </w:r>
      <w:r w:rsidR="008C41A4">
        <w:rPr>
          <w:color w:val="000000"/>
        </w:rPr>
        <w:t xml:space="preserve"> 1</w:t>
      </w:r>
      <w:r w:rsidR="00BB7446">
        <w:rPr>
          <w:color w:val="000000"/>
        </w:rPr>
        <w:t>.</w:t>
      </w:r>
      <w:r>
        <w:rPr>
          <w:color w:val="000000"/>
        </w:rPr>
        <w:t xml:space="preserve"> </w:t>
      </w:r>
      <w:r w:rsidRPr="00275DF2">
        <w:rPr>
          <w:color w:val="000000"/>
        </w:rPr>
        <w:t>No supplementary data (other file or affiliation from the website form) will be taken into account.</w:t>
      </w:r>
    </w:p>
    <w:p w:rsidR="009F2AEA" w:rsidRDefault="009F2AEA" w:rsidP="006723E5">
      <w:pPr>
        <w:jc w:val="both"/>
        <w:rPr>
          <w:color w:val="000000"/>
        </w:rPr>
      </w:pPr>
      <w:r w:rsidRPr="00E63EB0">
        <w:rPr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D67C" wp14:editId="6808186E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5612130" cy="276860"/>
                <wp:effectExtent l="0" t="0" r="762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3CFD66-B65E-E54B-AB3B-726BA7203E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7000"/>
                          </a:schemeClr>
                        </a:solidFill>
                      </wps:spPr>
                      <wps:txbx>
                        <w:txbxContent>
                          <w:p w:rsidR="00E63EB0" w:rsidRPr="009F2AEA" w:rsidRDefault="00E63EB0" w:rsidP="00E63E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 xml:space="preserve">Miller </w:t>
                            </w:r>
                            <w:proofErr w:type="spellStart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>Conference</w:t>
                            </w:r>
                            <w:proofErr w:type="spellEnd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 xml:space="preserve"> on radiation </w:t>
                            </w:r>
                            <w:proofErr w:type="spellStart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>chemistry</w:t>
                            </w:r>
                            <w:proofErr w:type="spellEnd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>Corsica</w:t>
                            </w:r>
                            <w:proofErr w:type="spellEnd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 xml:space="preserve"> Island, </w:t>
                            </w:r>
                            <w:proofErr w:type="spellStart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>October</w:t>
                            </w:r>
                            <w:proofErr w:type="spellEnd"/>
                            <w:r w:rsidRPr="009F2AEA">
                              <w:rPr>
                                <w:rFonts w:ascii="Cambria" w:eastAsia="Cambria" w:hAnsi="Cambria" w:cs="Big Caslon Medium"/>
                                <w:bCs/>
                                <w:color w:val="FFFFFF" w:themeColor="background1"/>
                                <w:kern w:val="24"/>
                              </w:rPr>
                              <w:t xml:space="preserve"> 9-14, 2021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C3D67C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26" type="#_x0000_t202" style="position:absolute;left:0;text-align:left;margin-left:-.3pt;margin-top:14.4pt;width:441.9pt;height:2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" fillcolor="#a5a5a5 [2092]" stroked="f">
                <v:fill opacity="30840f"/>
                <v:textbox style="mso-fit-shape-to-text:t">
                  <w:txbxContent>
                    <w:p w:rsidR="00E63EB0" w:rsidRPr="009F2AEA" w:rsidRDefault="00E63EB0" w:rsidP="00E63E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 xml:space="preserve">Miller </w:t>
                      </w:r>
                      <w:proofErr w:type="spellStart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>Conference</w:t>
                      </w:r>
                      <w:proofErr w:type="spellEnd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 xml:space="preserve"> on radiation </w:t>
                      </w:r>
                      <w:proofErr w:type="spellStart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>chemistry</w:t>
                      </w:r>
                      <w:proofErr w:type="spellEnd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 xml:space="preserve">, </w:t>
                      </w:r>
                      <w:proofErr w:type="spellStart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>Corsica</w:t>
                      </w:r>
                      <w:proofErr w:type="spellEnd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 xml:space="preserve"> Island, </w:t>
                      </w:r>
                      <w:proofErr w:type="spellStart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>October</w:t>
                      </w:r>
                      <w:proofErr w:type="spellEnd"/>
                      <w:r w:rsidRPr="009F2AEA">
                        <w:rPr>
                          <w:rFonts w:ascii="Cambria" w:eastAsia="Cambria" w:hAnsi="Cambria" w:cs="Big Caslon Medium"/>
                          <w:bCs/>
                          <w:color w:val="FFFFFF" w:themeColor="background1"/>
                          <w:kern w:val="24"/>
                        </w:rPr>
                        <w:t xml:space="preserve"> 9-14,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9F2AEA" w:rsidRDefault="009F2AEA" w:rsidP="006723E5">
      <w:pPr>
        <w:jc w:val="both"/>
        <w:rPr>
          <w:color w:val="000000"/>
        </w:rPr>
      </w:pPr>
      <w:r>
        <w:rPr>
          <w:noProof/>
          <w:color w:val="000000"/>
          <w:lang w:val="fr-FR" w:eastAsia="fr-FR"/>
        </w:rPr>
        <w:drawing>
          <wp:inline distT="0" distB="0" distL="0" distR="0" wp14:anchorId="1EB256FF" wp14:editId="3AC03706">
            <wp:extent cx="5612130" cy="1019175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N&amp;B_abstract templa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46" w:rsidRPr="00BB7446" w:rsidRDefault="00275DF2" w:rsidP="004E5066">
      <w:pPr>
        <w:jc w:val="center"/>
        <w:rPr>
          <w:i/>
          <w:color w:val="000000"/>
        </w:rPr>
      </w:pPr>
      <w:r>
        <w:rPr>
          <w:i/>
          <w:color w:val="000000"/>
        </w:rPr>
        <w:t>Figure</w:t>
      </w:r>
      <w:r w:rsidR="008C41A4">
        <w:rPr>
          <w:i/>
          <w:color w:val="000000"/>
        </w:rPr>
        <w:t xml:space="preserve"> 1</w:t>
      </w:r>
      <w:r>
        <w:rPr>
          <w:i/>
          <w:color w:val="000000"/>
        </w:rPr>
        <w:t xml:space="preserve">: </w:t>
      </w:r>
      <w:r w:rsidR="00C15D88">
        <w:rPr>
          <w:i/>
          <w:color w:val="000000"/>
        </w:rPr>
        <w:t>Legend of the figure</w:t>
      </w:r>
    </w:p>
    <w:p w:rsidR="00D938FD" w:rsidRDefault="00D938FD" w:rsidP="006723E5">
      <w:pPr>
        <w:jc w:val="both"/>
        <w:rPr>
          <w:color w:val="000000"/>
        </w:rPr>
      </w:pPr>
      <w:bookmarkStart w:id="0" w:name="_GoBack"/>
      <w:bookmarkEnd w:id="0"/>
    </w:p>
    <w:p w:rsidR="00D62A6F" w:rsidRDefault="00D62A6F" w:rsidP="006723E5">
      <w:pPr>
        <w:jc w:val="both"/>
        <w:rPr>
          <w:rFonts w:ascii="Bookman Old Style" w:hAnsi="Bookman Old Style"/>
          <w:color w:val="000000"/>
        </w:rPr>
      </w:pPr>
    </w:p>
    <w:p w:rsidR="00810C47" w:rsidRPr="00810C47" w:rsidRDefault="00810C47" w:rsidP="00E36C51">
      <w:pPr>
        <w:jc w:val="both"/>
        <w:rPr>
          <w:b/>
          <w:color w:val="000000"/>
        </w:rPr>
      </w:pPr>
      <w:r w:rsidRPr="00810C47">
        <w:rPr>
          <w:b/>
          <w:color w:val="000000"/>
        </w:rPr>
        <w:t>References</w:t>
      </w:r>
    </w:p>
    <w:p w:rsidR="00810C47" w:rsidRPr="00D62A6F" w:rsidRDefault="00810C47" w:rsidP="00E40B53">
      <w:pPr>
        <w:ind w:left="284" w:hanging="284"/>
        <w:rPr>
          <w:sz w:val="20"/>
        </w:rPr>
      </w:pPr>
      <w:r w:rsidRPr="00D62A6F">
        <w:rPr>
          <w:sz w:val="20"/>
          <w:lang w:val="fr-FR"/>
        </w:rPr>
        <w:t xml:space="preserve">[1] </w:t>
      </w:r>
      <w:r w:rsidR="00D62A6F" w:rsidRPr="00D62A6F">
        <w:rPr>
          <w:sz w:val="20"/>
          <w:lang w:val="fr-FR"/>
        </w:rPr>
        <w:t>M.</w:t>
      </w:r>
      <w:r w:rsidR="00D62A6F">
        <w:rPr>
          <w:sz w:val="20"/>
          <w:lang w:val="fr-FR"/>
        </w:rPr>
        <w:t xml:space="preserve"> Dupont</w:t>
      </w:r>
      <w:r w:rsidRPr="00D62A6F">
        <w:rPr>
          <w:sz w:val="20"/>
          <w:lang w:val="fr-FR"/>
        </w:rPr>
        <w:t xml:space="preserve"> et al., </w:t>
      </w:r>
      <w:r w:rsidRPr="00D62A6F">
        <w:rPr>
          <w:i/>
          <w:sz w:val="20"/>
          <w:lang w:val="fr-FR"/>
        </w:rPr>
        <w:t xml:space="preserve">J. </w:t>
      </w:r>
      <w:r w:rsidR="00D62A6F">
        <w:rPr>
          <w:i/>
          <w:sz w:val="20"/>
          <w:lang w:val="fr-FR"/>
        </w:rPr>
        <w:t xml:space="preserve">Phys. </w:t>
      </w:r>
      <w:r w:rsidR="00D62A6F" w:rsidRPr="00D62A6F">
        <w:rPr>
          <w:i/>
          <w:sz w:val="20"/>
        </w:rPr>
        <w:t>Chem.</w:t>
      </w:r>
      <w:r w:rsidRPr="00D62A6F">
        <w:rPr>
          <w:sz w:val="20"/>
        </w:rPr>
        <w:t xml:space="preserve">, </w:t>
      </w:r>
      <w:r w:rsidR="00D62A6F" w:rsidRPr="00D62A6F">
        <w:rPr>
          <w:b/>
          <w:sz w:val="20"/>
        </w:rPr>
        <w:t>Year</w:t>
      </w:r>
      <w:r w:rsidRPr="00D62A6F">
        <w:rPr>
          <w:sz w:val="20"/>
        </w:rPr>
        <w:t xml:space="preserve">, </w:t>
      </w:r>
      <w:r w:rsidR="00D62A6F" w:rsidRPr="00D62A6F">
        <w:rPr>
          <w:i/>
          <w:sz w:val="20"/>
        </w:rPr>
        <w:t>Issue</w:t>
      </w:r>
      <w:r w:rsidRPr="00D62A6F">
        <w:rPr>
          <w:sz w:val="20"/>
        </w:rPr>
        <w:t xml:space="preserve">, </w:t>
      </w:r>
      <w:r w:rsidR="00D62A6F" w:rsidRPr="00D62A6F">
        <w:rPr>
          <w:sz w:val="20"/>
        </w:rPr>
        <w:t>First page</w:t>
      </w:r>
      <w:r w:rsidRPr="00D62A6F">
        <w:rPr>
          <w:sz w:val="20"/>
        </w:rPr>
        <w:t>.</w:t>
      </w:r>
    </w:p>
    <w:p w:rsidR="00173D7E" w:rsidRPr="00CC0F5C" w:rsidRDefault="00BB7446" w:rsidP="00CC0F5C">
      <w:pPr>
        <w:rPr>
          <w:color w:val="000000"/>
        </w:rPr>
      </w:pPr>
      <w:r>
        <w:rPr>
          <w:sz w:val="20"/>
          <w:lang w:val="fr-FR"/>
        </w:rPr>
        <w:t>[2</w:t>
      </w:r>
      <w:r w:rsidRPr="00D62A6F">
        <w:rPr>
          <w:sz w:val="20"/>
          <w:lang w:val="fr-FR"/>
        </w:rPr>
        <w:t>] M.</w:t>
      </w:r>
      <w:r>
        <w:rPr>
          <w:sz w:val="20"/>
          <w:lang w:val="fr-FR"/>
        </w:rPr>
        <w:t xml:space="preserve"> Durand</w:t>
      </w:r>
      <w:r w:rsidRPr="00D62A6F">
        <w:rPr>
          <w:sz w:val="20"/>
          <w:lang w:val="fr-FR"/>
        </w:rPr>
        <w:t xml:space="preserve"> et al., </w:t>
      </w:r>
      <w:r w:rsidRPr="00D62A6F">
        <w:rPr>
          <w:i/>
          <w:sz w:val="20"/>
          <w:lang w:val="fr-FR"/>
        </w:rPr>
        <w:t>J.</w:t>
      </w:r>
      <w:r>
        <w:rPr>
          <w:i/>
          <w:sz w:val="20"/>
          <w:lang w:val="fr-FR"/>
        </w:rPr>
        <w:t xml:space="preserve"> </w:t>
      </w:r>
      <w:r w:rsidRPr="009F3509">
        <w:rPr>
          <w:i/>
          <w:sz w:val="20"/>
          <w:lang w:val="fr-FR"/>
        </w:rPr>
        <w:t>Chem.</w:t>
      </w:r>
      <w:r w:rsidRPr="00BB7446">
        <w:rPr>
          <w:i/>
          <w:sz w:val="20"/>
          <w:lang w:val="fr-FR"/>
        </w:rPr>
        <w:t xml:space="preserve"> </w:t>
      </w:r>
      <w:r w:rsidRPr="009F3509">
        <w:rPr>
          <w:i/>
          <w:sz w:val="20"/>
        </w:rPr>
        <w:t>Phys.</w:t>
      </w:r>
      <w:r w:rsidRPr="00D62A6F">
        <w:rPr>
          <w:sz w:val="20"/>
        </w:rPr>
        <w:t xml:space="preserve">, </w:t>
      </w:r>
      <w:r w:rsidRPr="00D62A6F">
        <w:rPr>
          <w:b/>
          <w:sz w:val="20"/>
        </w:rPr>
        <w:t>Year</w:t>
      </w:r>
      <w:r w:rsidRPr="00D62A6F">
        <w:rPr>
          <w:sz w:val="20"/>
        </w:rPr>
        <w:t xml:space="preserve">, </w:t>
      </w:r>
      <w:r w:rsidRPr="00D62A6F">
        <w:rPr>
          <w:i/>
          <w:sz w:val="20"/>
        </w:rPr>
        <w:t>Issue</w:t>
      </w:r>
      <w:r w:rsidRPr="00D62A6F">
        <w:rPr>
          <w:sz w:val="20"/>
        </w:rPr>
        <w:t>, First page.</w:t>
      </w:r>
    </w:p>
    <w:sectPr w:rsidR="00173D7E" w:rsidRPr="00CC0F5C" w:rsidSect="00E36C51">
      <w:headerReference w:type="default" r:id="rId10"/>
      <w:footnotePr>
        <w:numFmt w:val="chicago"/>
      </w:footnotePr>
      <w:type w:val="continuous"/>
      <w:pgSz w:w="12240" w:h="15840"/>
      <w:pgMar w:top="1418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56" w:rsidRDefault="00575656" w:rsidP="00385BAB">
      <w:r>
        <w:separator/>
      </w:r>
    </w:p>
  </w:endnote>
  <w:endnote w:type="continuationSeparator" w:id="0">
    <w:p w:rsidR="00575656" w:rsidRDefault="00575656" w:rsidP="003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56" w:rsidRDefault="00575656" w:rsidP="00385BAB">
      <w:r>
        <w:separator/>
      </w:r>
    </w:p>
  </w:footnote>
  <w:footnote w:type="continuationSeparator" w:id="0">
    <w:p w:rsidR="00575656" w:rsidRDefault="00575656" w:rsidP="0038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AB" w:rsidRPr="00BB7446" w:rsidRDefault="00BB7446" w:rsidP="00385BAB">
    <w:pPr>
      <w:pStyle w:val="En-tte"/>
      <w:jc w:val="center"/>
      <w:rPr>
        <w:lang w:val="fr-FR"/>
      </w:rPr>
    </w:pPr>
    <w:r w:rsidRPr="00C15D88">
      <w:rPr>
        <w:color w:val="808080" w:themeColor="background1" w:themeShade="80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Miller </w:t>
    </w:r>
    <w:proofErr w:type="spellStart"/>
    <w:r w:rsidRPr="00C15D88">
      <w:rPr>
        <w:color w:val="808080" w:themeColor="background1" w:themeShade="80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Conference</w:t>
    </w:r>
    <w:proofErr w:type="spellEnd"/>
    <w:r w:rsidRPr="00C15D88">
      <w:rPr>
        <w:color w:val="808080" w:themeColor="background1" w:themeShade="80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on Radiation </w:t>
    </w:r>
    <w:proofErr w:type="spellStart"/>
    <w:r w:rsidRPr="00C15D88">
      <w:rPr>
        <w:color w:val="808080" w:themeColor="background1" w:themeShade="80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Chemistry</w:t>
    </w:r>
    <w:proofErr w:type="spellEnd"/>
    <w:r w:rsidRPr="00C15D88">
      <w:rPr>
        <w:color w:val="808080" w:themeColor="background1" w:themeShade="80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157"/>
    <w:multiLevelType w:val="hybridMultilevel"/>
    <w:tmpl w:val="FC6A2EBC"/>
    <w:lvl w:ilvl="0" w:tplc="E68AEB2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5560C"/>
    <w:multiLevelType w:val="hybridMultilevel"/>
    <w:tmpl w:val="A3A8F942"/>
    <w:lvl w:ilvl="0" w:tplc="873A1C2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445C8"/>
    <w:multiLevelType w:val="hybridMultilevel"/>
    <w:tmpl w:val="679AE47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3305"/>
    <w:multiLevelType w:val="hybridMultilevel"/>
    <w:tmpl w:val="2C0417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4"/>
    <w:rsid w:val="0006725B"/>
    <w:rsid w:val="00074238"/>
    <w:rsid w:val="000E295F"/>
    <w:rsid w:val="001164BC"/>
    <w:rsid w:val="0014272D"/>
    <w:rsid w:val="001549B5"/>
    <w:rsid w:val="00173D7E"/>
    <w:rsid w:val="001C216F"/>
    <w:rsid w:val="001C2FE8"/>
    <w:rsid w:val="00213FC7"/>
    <w:rsid w:val="002313CF"/>
    <w:rsid w:val="00275DF2"/>
    <w:rsid w:val="00283F50"/>
    <w:rsid w:val="002E4699"/>
    <w:rsid w:val="00345EE5"/>
    <w:rsid w:val="00385BAB"/>
    <w:rsid w:val="00423039"/>
    <w:rsid w:val="0045461C"/>
    <w:rsid w:val="004E5066"/>
    <w:rsid w:val="004F6334"/>
    <w:rsid w:val="005037C0"/>
    <w:rsid w:val="005213DE"/>
    <w:rsid w:val="00533C95"/>
    <w:rsid w:val="00575656"/>
    <w:rsid w:val="00576925"/>
    <w:rsid w:val="005A5E0D"/>
    <w:rsid w:val="005E2462"/>
    <w:rsid w:val="00605E78"/>
    <w:rsid w:val="0062210E"/>
    <w:rsid w:val="006478EF"/>
    <w:rsid w:val="00650737"/>
    <w:rsid w:val="00656926"/>
    <w:rsid w:val="00667B3E"/>
    <w:rsid w:val="006723E5"/>
    <w:rsid w:val="0067380E"/>
    <w:rsid w:val="00674290"/>
    <w:rsid w:val="00680955"/>
    <w:rsid w:val="006D7DD1"/>
    <w:rsid w:val="006F339D"/>
    <w:rsid w:val="00704DD6"/>
    <w:rsid w:val="00724393"/>
    <w:rsid w:val="00737200"/>
    <w:rsid w:val="00773CB7"/>
    <w:rsid w:val="00810C47"/>
    <w:rsid w:val="00832807"/>
    <w:rsid w:val="008410D8"/>
    <w:rsid w:val="0086487F"/>
    <w:rsid w:val="00885F82"/>
    <w:rsid w:val="00886030"/>
    <w:rsid w:val="00890D70"/>
    <w:rsid w:val="008C41A4"/>
    <w:rsid w:val="008E305B"/>
    <w:rsid w:val="008F4AEE"/>
    <w:rsid w:val="009027B8"/>
    <w:rsid w:val="00915EF8"/>
    <w:rsid w:val="0093781F"/>
    <w:rsid w:val="009539C0"/>
    <w:rsid w:val="00966C87"/>
    <w:rsid w:val="009F2AEA"/>
    <w:rsid w:val="009F3509"/>
    <w:rsid w:val="009F4723"/>
    <w:rsid w:val="00A12D95"/>
    <w:rsid w:val="00A213D0"/>
    <w:rsid w:val="00A44280"/>
    <w:rsid w:val="00A8490E"/>
    <w:rsid w:val="00AE4684"/>
    <w:rsid w:val="00AF3CD8"/>
    <w:rsid w:val="00B07CD9"/>
    <w:rsid w:val="00B13870"/>
    <w:rsid w:val="00B31633"/>
    <w:rsid w:val="00B54780"/>
    <w:rsid w:val="00B72FA3"/>
    <w:rsid w:val="00B74284"/>
    <w:rsid w:val="00BB7446"/>
    <w:rsid w:val="00BC3E41"/>
    <w:rsid w:val="00C15D88"/>
    <w:rsid w:val="00C71E97"/>
    <w:rsid w:val="00C808EE"/>
    <w:rsid w:val="00C83A1B"/>
    <w:rsid w:val="00CC0F5C"/>
    <w:rsid w:val="00D02B23"/>
    <w:rsid w:val="00D1676F"/>
    <w:rsid w:val="00D62A6F"/>
    <w:rsid w:val="00D938FD"/>
    <w:rsid w:val="00E007E3"/>
    <w:rsid w:val="00E34CBE"/>
    <w:rsid w:val="00E36C51"/>
    <w:rsid w:val="00E40B53"/>
    <w:rsid w:val="00E63EB0"/>
    <w:rsid w:val="00E70AA0"/>
    <w:rsid w:val="00EC260F"/>
    <w:rsid w:val="00F811AC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DDB38B"/>
  <w15:docId w15:val="{E5556210-642A-4F1F-9B23-ADADBF10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qFormat/>
    <w:rsid w:val="0007423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5B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5B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385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5BA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D938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38FD"/>
    <w:rPr>
      <w:rFonts w:ascii="Tahoma" w:hAnsi="Tahoma" w:cs="Tahoma"/>
      <w:sz w:val="16"/>
      <w:szCs w:val="16"/>
      <w:lang w:val="en-US" w:eastAsia="en-US"/>
    </w:rPr>
  </w:style>
  <w:style w:type="paragraph" w:styleId="Lgende">
    <w:name w:val="caption"/>
    <w:basedOn w:val="Normal"/>
    <w:next w:val="Normal"/>
    <w:unhideWhenUsed/>
    <w:qFormat/>
    <w:rsid w:val="00D938FD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0955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93781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3781F"/>
    <w:rPr>
      <w:lang w:val="en-US" w:eastAsia="en-US"/>
    </w:rPr>
  </w:style>
  <w:style w:type="character" w:styleId="Appelnotedebasdep">
    <w:name w:val="footnote reference"/>
    <w:basedOn w:val="Policepardfaut"/>
    <w:semiHidden/>
    <w:unhideWhenUsed/>
    <w:rsid w:val="0093781F"/>
    <w:rPr>
      <w:vertAlign w:val="superscript"/>
    </w:rPr>
  </w:style>
  <w:style w:type="character" w:styleId="Lienhypertexte">
    <w:name w:val="Hyperlink"/>
    <w:basedOn w:val="Policepardfaut"/>
    <w:unhideWhenUsed/>
    <w:rsid w:val="006D7DD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7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3EB0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ni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C74A-48D2-4BA6-95D4-A55357E6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1</vt:lpstr>
      <vt:lpstr>The 1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</dc:title>
  <dc:creator>Borsa Judit</dc:creator>
  <cp:lastModifiedBy>Jean-Philippe Larbre</cp:lastModifiedBy>
  <cp:revision>4</cp:revision>
  <cp:lastPrinted>2018-11-12T11:39:00Z</cp:lastPrinted>
  <dcterms:created xsi:type="dcterms:W3CDTF">2021-01-22T11:21:00Z</dcterms:created>
  <dcterms:modified xsi:type="dcterms:W3CDTF">2021-01-22T12:45:00Z</dcterms:modified>
</cp:coreProperties>
</file>